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22" w:rsidRDefault="009A2E22" w:rsidP="009A2E22">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294E67" w:rsidRDefault="00294E67" w:rsidP="009A2E22">
      <w:pPr>
        <w:rPr>
          <w:rFonts w:ascii="Times New Roman" w:hAnsi="Times New Roman" w:cs="Times New Roman"/>
          <w:lang w:val="kk-KZ"/>
        </w:rPr>
      </w:pPr>
      <w:r>
        <w:rPr>
          <w:rFonts w:ascii="Times New Roman" w:hAnsi="Times New Roman" w:cs="Times New Roman"/>
          <w:lang w:val="kk-KZ"/>
        </w:rPr>
        <w:t>2 дәріс.</w:t>
      </w:r>
      <w:r>
        <w:rPr>
          <w:b/>
          <w:lang w:val="kk-KZ"/>
        </w:rPr>
        <w:t xml:space="preserve"> </w:t>
      </w:r>
      <w:bookmarkStart w:id="0" w:name="_GoBack"/>
      <w:bookmarkEnd w:id="0"/>
      <w:r w:rsidRPr="003D3456">
        <w:rPr>
          <w:rFonts w:ascii="Times New Roman" w:hAnsi="Times New Roman" w:cs="Times New Roman"/>
          <w:lang w:val="kk-KZ"/>
        </w:rPr>
        <w:t>Қазіргі</w:t>
      </w:r>
      <w:r>
        <w:rPr>
          <w:rFonts w:ascii="Times New Roman" w:hAnsi="Times New Roman" w:cs="Times New Roman"/>
          <w:lang w:val="kk-KZ"/>
        </w:rPr>
        <w:t xml:space="preserve"> ғылыми журналистиканың</w:t>
      </w:r>
      <w:r w:rsidRPr="003D3456">
        <w:rPr>
          <w:rFonts w:ascii="Times New Roman" w:hAnsi="Times New Roman" w:cs="Times New Roman"/>
          <w:lang w:val="kk-KZ"/>
        </w:rPr>
        <w:t xml:space="preserve"> әлеуметтік феномен ретіндегі ажары</w:t>
      </w:r>
      <w:r>
        <w:rPr>
          <w:rFonts w:ascii="Times New Roman" w:hAnsi="Times New Roman" w:cs="Times New Roman"/>
          <w:lang w:val="kk-KZ"/>
        </w:rPr>
        <w:t>.</w:t>
      </w:r>
    </w:p>
    <w:p w:rsidR="009A0362" w:rsidRPr="009A0362" w:rsidRDefault="009A0362" w:rsidP="009A0362">
      <w:pPr>
        <w:spacing w:after="0"/>
        <w:ind w:firstLine="540"/>
        <w:jc w:val="both"/>
        <w:rPr>
          <w:rFonts w:ascii="Times New Roman" w:hAnsi="Times New Roman" w:cs="Times New Roman"/>
          <w:lang w:val="kk-KZ"/>
        </w:rPr>
      </w:pPr>
      <w:r>
        <w:rPr>
          <w:rFonts w:ascii="Times New Roman" w:hAnsi="Times New Roman" w:cs="Times New Roman"/>
          <w:lang w:val="kk-KZ"/>
        </w:rPr>
        <w:t xml:space="preserve">Қазіргі ғылыми журналистика ғылым мен білім деңгейіне тікелей пропорционал. Ғылыми журналистика ғылыми-*көпшілік журналистика шапанынан шықты. </w:t>
      </w:r>
      <w:r w:rsidRPr="009A0362">
        <w:rPr>
          <w:rFonts w:ascii="Times New Roman" w:hAnsi="Times New Roman" w:cs="Times New Roman"/>
          <w:lang w:val="kk-KZ"/>
        </w:rPr>
        <w:t xml:space="preserve">«Ғылым» ұғымының бірсыпыра анықтамасы бар. Ол, біріншіден, </w:t>
      </w:r>
      <w:r w:rsidRPr="009A0362">
        <w:rPr>
          <w:rFonts w:ascii="Times New Roman" w:hAnsi="Times New Roman" w:cs="Times New Roman"/>
          <w:i/>
          <w:lang w:val="kk-KZ"/>
        </w:rPr>
        <w:t>қызмет пішіні</w:t>
      </w:r>
      <w:r w:rsidRPr="009A0362">
        <w:rPr>
          <w:rFonts w:ascii="Times New Roman" w:hAnsi="Times New Roman" w:cs="Times New Roman"/>
          <w:lang w:val="kk-KZ"/>
        </w:rPr>
        <w:t xml:space="preserve">, екіншіден, өзгеше </w:t>
      </w:r>
      <w:r w:rsidRPr="009A0362">
        <w:rPr>
          <w:rFonts w:ascii="Times New Roman" w:hAnsi="Times New Roman" w:cs="Times New Roman"/>
          <w:i/>
          <w:lang w:val="kk-KZ"/>
        </w:rPr>
        <w:t>жүйе</w:t>
      </w:r>
      <w:r w:rsidRPr="009A0362">
        <w:rPr>
          <w:rFonts w:ascii="Times New Roman" w:hAnsi="Times New Roman" w:cs="Times New Roman"/>
          <w:lang w:val="kk-KZ"/>
        </w:rPr>
        <w:t xml:space="preserve"> немесе </w:t>
      </w:r>
      <w:r w:rsidRPr="009A0362">
        <w:rPr>
          <w:rFonts w:ascii="Times New Roman" w:hAnsi="Times New Roman" w:cs="Times New Roman"/>
          <w:i/>
          <w:lang w:val="kk-KZ"/>
        </w:rPr>
        <w:t>пәндік білімдер жиынтығы</w:t>
      </w:r>
      <w:r w:rsidRPr="009A0362">
        <w:rPr>
          <w:rFonts w:ascii="Times New Roman" w:hAnsi="Times New Roman" w:cs="Times New Roman"/>
          <w:lang w:val="kk-KZ"/>
        </w:rPr>
        <w:t xml:space="preserve">, үшіншіден </w:t>
      </w:r>
      <w:r w:rsidRPr="009A0362">
        <w:rPr>
          <w:rFonts w:ascii="Times New Roman" w:hAnsi="Times New Roman" w:cs="Times New Roman"/>
          <w:i/>
          <w:lang w:val="kk-KZ"/>
        </w:rPr>
        <w:t>әлеуметтік институт</w:t>
      </w:r>
      <w:r w:rsidRPr="009A0362">
        <w:rPr>
          <w:rFonts w:ascii="Times New Roman" w:hAnsi="Times New Roman" w:cs="Times New Roman"/>
          <w:lang w:val="kk-KZ"/>
        </w:rPr>
        <w:t xml:space="preserve">. Бірінші жағдайда ол қоршаған шындықтағы заттар мен үдерістерді танудың фактілік жағынан түзетілген, логикалық жағынан ретке келтірілген қызметтің ерекше тәсілі ретінде көрінеді. Екінші жағдайда ғылым объективтілік, естілік (адекваттілік), ақихаттылық критерийлері үддесінен шыға алатын білім жүйесі ретінде көрінеді. Ол бұл жағдайда идеологиялық және саяси мәселелерден бойын аулақ салуға тырысады. </w:t>
      </w:r>
    </w:p>
    <w:p w:rsidR="009A0362" w:rsidRPr="009A0362" w:rsidRDefault="009A0362" w:rsidP="009A0362">
      <w:pPr>
        <w:spacing w:after="0"/>
        <w:jc w:val="both"/>
        <w:rPr>
          <w:rFonts w:ascii="Times New Roman" w:hAnsi="Times New Roman" w:cs="Times New Roman"/>
          <w:lang w:val="kk-KZ"/>
        </w:rPr>
      </w:pPr>
      <w:r w:rsidRPr="009A0362">
        <w:rPr>
          <w:rFonts w:ascii="Times New Roman" w:hAnsi="Times New Roman" w:cs="Times New Roman"/>
          <w:lang w:val="kk-KZ"/>
        </w:rPr>
        <w:t xml:space="preserve">     Ғылымның үшінші, институционалдық түсінігі оның әлеуметтік сипатына байланысты. Журналистика ғылымы осы үшінші бағытқа жатады.  Сонымен, қазіргі ғылым қандай сипатта көрінеді:</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1)Институт ретінде;</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2)Әдіс ретінде;</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3)Формалар мен дәстүр жиынтығы ретінде; </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4) Өндірісті дамытушы фактор ретінде; </w:t>
      </w:r>
    </w:p>
    <w:p w:rsidR="009A0362" w:rsidRPr="009A0362" w:rsidRDefault="009A0362" w:rsidP="009A0362">
      <w:pPr>
        <w:spacing w:after="0"/>
        <w:ind w:firstLine="540"/>
        <w:jc w:val="both"/>
        <w:rPr>
          <w:rFonts w:ascii="Times New Roman" w:hAnsi="Times New Roman" w:cs="Times New Roman"/>
          <w:lang w:val="kk-KZ"/>
        </w:rPr>
      </w:pPr>
      <w:r w:rsidRPr="009A0362">
        <w:rPr>
          <w:rFonts w:ascii="Times New Roman" w:hAnsi="Times New Roman" w:cs="Times New Roman"/>
          <w:lang w:val="kk-KZ"/>
        </w:rPr>
        <w:t xml:space="preserve">5) Адамның әлемге деген көзқарасын қалыптастырушы фактор ретінде. </w:t>
      </w:r>
    </w:p>
    <w:p w:rsidR="009A0362" w:rsidRPr="009A0362" w:rsidRDefault="009A0362" w:rsidP="009A0362">
      <w:pPr>
        <w:spacing w:after="0"/>
        <w:rPr>
          <w:rFonts w:ascii="Times New Roman" w:hAnsi="Times New Roman" w:cs="Times New Roman"/>
          <w:lang w:val="kk-KZ"/>
        </w:rPr>
      </w:pPr>
    </w:p>
    <w:p w:rsidR="009A0362" w:rsidRPr="009A0362" w:rsidRDefault="009A0362" w:rsidP="009A0362">
      <w:pPr>
        <w:spacing w:after="0"/>
        <w:rPr>
          <w:rFonts w:ascii="Times New Roman" w:hAnsi="Times New Roman" w:cs="Times New Roman"/>
          <w:lang w:val="kk-KZ"/>
        </w:rPr>
      </w:pPr>
    </w:p>
    <w:p w:rsidR="00604A9D" w:rsidRPr="00294E67" w:rsidRDefault="00604A9D" w:rsidP="009A0362">
      <w:pPr>
        <w:spacing w:after="0"/>
        <w:rPr>
          <w:lang w:val="kk-KZ"/>
        </w:rPr>
      </w:pPr>
    </w:p>
    <w:sectPr w:rsidR="00604A9D" w:rsidRPr="00294E67" w:rsidSect="00021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9A2E22"/>
    <w:rsid w:val="00021F50"/>
    <w:rsid w:val="00294E67"/>
    <w:rsid w:val="00421886"/>
    <w:rsid w:val="00604A9D"/>
    <w:rsid w:val="007D4BE1"/>
    <w:rsid w:val="009A0362"/>
    <w:rsid w:val="009A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1051</Characters>
  <Application>Microsoft Office Word</Application>
  <DocSecurity>0</DocSecurity>
  <Lines>8</Lines>
  <Paragraphs>2</Paragraphs>
  <ScaleCrop>false</ScaleCrop>
  <Company>Microsoft</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5</cp:revision>
  <dcterms:created xsi:type="dcterms:W3CDTF">2014-01-04T08:59:00Z</dcterms:created>
  <dcterms:modified xsi:type="dcterms:W3CDTF">2018-11-18T16:05:00Z</dcterms:modified>
</cp:coreProperties>
</file>